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F2" w:rsidRPr="006E344E" w:rsidRDefault="000269F2" w:rsidP="000269F2">
      <w:pPr>
        <w:jc w:val="center"/>
        <w:rPr>
          <w:rFonts w:cstheme="minorHAnsi"/>
          <w:b/>
          <w:u w:val="single"/>
        </w:rPr>
      </w:pPr>
      <w:r w:rsidRPr="006E344E">
        <w:rPr>
          <w:rFonts w:cstheme="minorHAnsi"/>
          <w:b/>
          <w:u w:val="single"/>
        </w:rPr>
        <w:t xml:space="preserve">SPECYFIKACJA TECHNICZNA WYKOANANIA REMONTÓW </w:t>
      </w:r>
      <w:r w:rsidR="00134C89" w:rsidRPr="006E344E">
        <w:rPr>
          <w:rFonts w:cstheme="minorHAnsi"/>
          <w:b/>
          <w:u w:val="single"/>
        </w:rPr>
        <w:t>NAWIERZCHNI DRÓG GMINNYCH GRUNTOWYCH</w:t>
      </w:r>
    </w:p>
    <w:p w:rsidR="003E3A33" w:rsidRPr="006E344E" w:rsidRDefault="002477CF">
      <w:pPr>
        <w:rPr>
          <w:rFonts w:cstheme="minorHAnsi"/>
        </w:rPr>
      </w:pPr>
      <w:r w:rsidRPr="006E344E">
        <w:rPr>
          <w:rFonts w:cstheme="minorHAnsi"/>
        </w:rPr>
        <w:t>1. WSTĘP</w:t>
      </w:r>
    </w:p>
    <w:p w:rsidR="003E3A33" w:rsidRPr="006E344E" w:rsidRDefault="003E3A33">
      <w:pPr>
        <w:rPr>
          <w:rFonts w:cstheme="minorHAnsi"/>
        </w:rPr>
      </w:pPr>
      <w:r w:rsidRPr="006E344E">
        <w:rPr>
          <w:rFonts w:cstheme="minorHAnsi"/>
        </w:rPr>
        <w:t>Przedmiotem niniejszej specyfikacji technicznej (</w:t>
      </w:r>
      <w:r w:rsidR="00FB4BB8" w:rsidRPr="006E344E">
        <w:rPr>
          <w:rFonts w:cstheme="minorHAnsi"/>
        </w:rPr>
        <w:t xml:space="preserve">ST) są wymagania dotyczące wykonania i odbioru robót związanych z remontem </w:t>
      </w:r>
      <w:r w:rsidR="00134C89" w:rsidRPr="006E344E">
        <w:rPr>
          <w:rFonts w:cstheme="minorHAnsi"/>
        </w:rPr>
        <w:t xml:space="preserve">dróg gruntowych </w:t>
      </w:r>
      <w:r w:rsidR="00FB4BB8" w:rsidRPr="006E344E">
        <w:rPr>
          <w:rFonts w:cstheme="minorHAnsi"/>
        </w:rPr>
        <w:t xml:space="preserve">dla zadania: </w:t>
      </w:r>
      <w:r w:rsidR="00134C89" w:rsidRPr="006E344E">
        <w:rPr>
          <w:rFonts w:cstheme="minorHAnsi"/>
          <w:b/>
          <w:i/>
        </w:rPr>
        <w:t xml:space="preserve">Wykonanie remontu </w:t>
      </w:r>
      <w:r w:rsidR="00FB4BB8" w:rsidRPr="006E344E">
        <w:rPr>
          <w:rFonts w:cstheme="minorHAnsi"/>
          <w:b/>
          <w:i/>
        </w:rPr>
        <w:t xml:space="preserve"> nawierzchni </w:t>
      </w:r>
      <w:r w:rsidR="00B57776" w:rsidRPr="006E344E">
        <w:rPr>
          <w:rFonts w:cstheme="minorHAnsi"/>
          <w:b/>
          <w:i/>
        </w:rPr>
        <w:t>drogowych</w:t>
      </w:r>
      <w:r w:rsidR="00FB4BB8" w:rsidRPr="006E344E">
        <w:rPr>
          <w:rFonts w:cstheme="minorHAnsi"/>
          <w:b/>
          <w:i/>
        </w:rPr>
        <w:t xml:space="preserve"> </w:t>
      </w:r>
      <w:r w:rsidRPr="006E344E">
        <w:rPr>
          <w:rFonts w:cstheme="minorHAnsi"/>
          <w:b/>
          <w:i/>
        </w:rPr>
        <w:t>na terenie gminy Ozimek</w:t>
      </w:r>
      <w:r w:rsidR="00FB4BB8" w:rsidRPr="006E344E">
        <w:rPr>
          <w:rFonts w:cstheme="minorHAnsi"/>
        </w:rPr>
        <w:t xml:space="preserve"> </w:t>
      </w:r>
      <w:r w:rsidR="00134C89" w:rsidRPr="006E344E">
        <w:rPr>
          <w:rFonts w:cstheme="minorHAnsi"/>
        </w:rPr>
        <w:t>.</w:t>
      </w:r>
    </w:p>
    <w:p w:rsidR="003E3A33" w:rsidRPr="006E344E" w:rsidRDefault="003E3A33">
      <w:pPr>
        <w:rPr>
          <w:rFonts w:cstheme="minorHAnsi"/>
        </w:rPr>
      </w:pPr>
      <w:r w:rsidRPr="006E344E">
        <w:rPr>
          <w:rFonts w:cstheme="minorHAnsi"/>
        </w:rPr>
        <w:t>Specyfikacja techniczna (</w:t>
      </w:r>
      <w:r w:rsidR="00FB4BB8" w:rsidRPr="006E344E">
        <w:rPr>
          <w:rFonts w:cstheme="minorHAnsi"/>
        </w:rPr>
        <w:t>ST) jest stosowana jako dokument przetargowy i kontraktowy przy zlecaniu i realizacji robót na drogach i ulica</w:t>
      </w:r>
      <w:r w:rsidRPr="006E344E">
        <w:rPr>
          <w:rFonts w:cstheme="minorHAnsi"/>
        </w:rPr>
        <w:t xml:space="preserve">ch. </w:t>
      </w:r>
    </w:p>
    <w:p w:rsidR="003E3A33" w:rsidRPr="006E344E" w:rsidRDefault="003E3A33">
      <w:pPr>
        <w:rPr>
          <w:rFonts w:cstheme="minorHAnsi"/>
        </w:rPr>
      </w:pPr>
      <w:r w:rsidRPr="006E344E">
        <w:rPr>
          <w:rFonts w:cstheme="minorHAnsi"/>
        </w:rPr>
        <w:t>Zakres robót objętych ST u</w:t>
      </w:r>
      <w:r w:rsidR="00FB4BB8" w:rsidRPr="006E344E">
        <w:rPr>
          <w:rFonts w:cstheme="minorHAnsi"/>
        </w:rPr>
        <w:t xml:space="preserve">stalenia zawarte w niniejszej specyfikacji dotyczą zasad prowadzenia robót związanych z wykonaniem i odbiorem remontu </w:t>
      </w:r>
      <w:r w:rsidR="00134C89" w:rsidRPr="006E344E">
        <w:rPr>
          <w:rFonts w:cstheme="minorHAnsi"/>
        </w:rPr>
        <w:t>dróg gruntowych na terenie Gminy Ozimek</w:t>
      </w:r>
    </w:p>
    <w:p w:rsidR="003E3A33" w:rsidRPr="006E344E" w:rsidRDefault="003E3A33" w:rsidP="002477CF">
      <w:pPr>
        <w:spacing w:after="0"/>
        <w:rPr>
          <w:rFonts w:cstheme="minorHAnsi"/>
        </w:rPr>
      </w:pPr>
      <w:r w:rsidRPr="006E344E">
        <w:rPr>
          <w:rFonts w:cstheme="minorHAnsi"/>
        </w:rPr>
        <w:t>Określenia podstawowe:</w:t>
      </w:r>
    </w:p>
    <w:p w:rsidR="003E3A33" w:rsidRPr="006E344E" w:rsidRDefault="00FB4BB8" w:rsidP="002477CF">
      <w:pPr>
        <w:spacing w:after="0"/>
        <w:rPr>
          <w:rFonts w:cstheme="minorHAnsi"/>
        </w:rPr>
      </w:pPr>
      <w:r w:rsidRPr="006E344E">
        <w:rPr>
          <w:rFonts w:cstheme="minorHAnsi"/>
        </w:rPr>
        <w:t xml:space="preserve">Remont nawierzchni - zespół zabiegów technicznych, wykonywanych na bieżąco, związanych z usuwaniem uszkodzeń nawierzchni zagrażających bezpieczeństwu ruchu, jak również zabiegi obejmujące małe powierzchnie, hamujące proces powiększania się powstałych uszkodzeń. Pojęcie „remont nawierzchni” mieści się w ogólnym pojęciu „utrzymanie nawierzchni”, a to z kolei jest objęte ogólniejszym pojęciem „utrzymanie dróg”. </w:t>
      </w:r>
      <w:r w:rsidR="003E3A33" w:rsidRPr="006E344E">
        <w:rPr>
          <w:rFonts w:cstheme="minorHAnsi"/>
        </w:rPr>
        <w:br/>
      </w:r>
      <w:r w:rsidRPr="006E344E">
        <w:rPr>
          <w:rFonts w:cstheme="minorHAnsi"/>
        </w:rPr>
        <w:t xml:space="preserve">Ubytek - </w:t>
      </w:r>
      <w:r w:rsidR="006E344E" w:rsidRPr="006E344E">
        <w:rPr>
          <w:rFonts w:cstheme="minorHAnsi"/>
        </w:rPr>
        <w:t>wykruszenie materiału mineralnego</w:t>
      </w:r>
      <w:r w:rsidRPr="006E344E">
        <w:rPr>
          <w:rFonts w:cstheme="minorHAnsi"/>
        </w:rPr>
        <w:t xml:space="preserve"> na głębokość nie większą niż grubość warstwy ścieralnej. </w:t>
      </w:r>
      <w:r w:rsidR="003E3A33" w:rsidRPr="006E344E">
        <w:rPr>
          <w:rFonts w:cstheme="minorHAnsi"/>
        </w:rPr>
        <w:br/>
      </w:r>
      <w:r w:rsidRPr="006E344E">
        <w:rPr>
          <w:rFonts w:cstheme="minorHAnsi"/>
        </w:rPr>
        <w:t xml:space="preserve">Wybój - wykruszenie materiału </w:t>
      </w:r>
      <w:r w:rsidR="006E344E" w:rsidRPr="006E344E">
        <w:rPr>
          <w:rFonts w:cstheme="minorHAnsi"/>
        </w:rPr>
        <w:t>mineralnego</w:t>
      </w:r>
      <w:r w:rsidRPr="006E344E">
        <w:rPr>
          <w:rFonts w:cstheme="minorHAnsi"/>
        </w:rPr>
        <w:t xml:space="preserve"> na głębokość większą niż grubość warstwy ścieralnej. </w:t>
      </w:r>
      <w:r w:rsidR="003E3A33" w:rsidRPr="006E344E">
        <w:rPr>
          <w:rFonts w:cstheme="minorHAnsi"/>
        </w:rPr>
        <w:br/>
      </w:r>
      <w:r w:rsidRPr="006E344E">
        <w:rPr>
          <w:rFonts w:cstheme="minorHAnsi"/>
        </w:rPr>
        <w:t>Pozostałe określenia są zgodne z obowiązującymi, odpowiednimi polskimi</w:t>
      </w:r>
      <w:r w:rsidR="003E3A33" w:rsidRPr="006E344E">
        <w:rPr>
          <w:rFonts w:cstheme="minorHAnsi"/>
        </w:rPr>
        <w:t xml:space="preserve"> lub europejskimi</w:t>
      </w:r>
      <w:r w:rsidR="002477CF" w:rsidRPr="006E344E">
        <w:rPr>
          <w:rFonts w:cstheme="minorHAnsi"/>
        </w:rPr>
        <w:t xml:space="preserve"> normami.</w:t>
      </w:r>
    </w:p>
    <w:p w:rsidR="002477CF" w:rsidRPr="006E344E" w:rsidRDefault="002477CF" w:rsidP="002477CF">
      <w:pPr>
        <w:spacing w:after="0"/>
        <w:rPr>
          <w:rFonts w:cstheme="minorHAnsi"/>
        </w:rPr>
      </w:pPr>
    </w:p>
    <w:p w:rsidR="00564B87" w:rsidRPr="00564B87" w:rsidRDefault="002477CF" w:rsidP="00564B87">
      <w:pPr>
        <w:rPr>
          <w:rFonts w:cstheme="minorHAnsi"/>
        </w:rPr>
      </w:pPr>
      <w:r w:rsidRPr="006E344E">
        <w:rPr>
          <w:rFonts w:cstheme="minorHAnsi"/>
        </w:rPr>
        <w:t xml:space="preserve">2. </w:t>
      </w:r>
      <w:r w:rsidR="00FB4BB8" w:rsidRPr="006E344E">
        <w:rPr>
          <w:rFonts w:cstheme="minorHAnsi"/>
        </w:rPr>
        <w:t xml:space="preserve">MATERIAŁY </w:t>
      </w:r>
      <w:r w:rsidRPr="006E344E">
        <w:rPr>
          <w:rFonts w:cstheme="minorHAnsi"/>
        </w:rPr>
        <w:br/>
      </w:r>
      <w:r w:rsidR="00564B87" w:rsidRPr="00564B87">
        <w:rPr>
          <w:rFonts w:cstheme="minorHAnsi"/>
        </w:rPr>
        <w:t>− uzyskać wymagane dokumenty, dopuszczające wyroby budowlane do obrotu i powszechnego stosowania (certyfikaty, znak bezpieczeństwa, aprobaty techniczne, certyfikaty zgodności, deklaracje zgodności, ew. badania materiałów wykonane przez dostawców itp.),</w:t>
      </w:r>
    </w:p>
    <w:p w:rsidR="00564B87" w:rsidRPr="00564B87" w:rsidRDefault="00564B87" w:rsidP="00564B87">
      <w:pPr>
        <w:rPr>
          <w:rFonts w:cstheme="minorHAnsi"/>
        </w:rPr>
      </w:pPr>
      <w:r w:rsidRPr="00564B87">
        <w:rPr>
          <w:rFonts w:cstheme="minorHAnsi"/>
        </w:rPr>
        <w:t>− Należy stosować wyłącznie wyroby budowlane dopuszczone do obrotu na podstawie rozporządzenia Parlamentu Europejskiego i Rady (UE) oraz ustawy o wyrobach budowlanych.</w:t>
      </w:r>
    </w:p>
    <w:p w:rsidR="006E344E" w:rsidRDefault="00564B87" w:rsidP="00564B87">
      <w:pPr>
        <w:rPr>
          <w:rFonts w:cstheme="minorHAnsi"/>
        </w:rPr>
      </w:pPr>
      <w:r w:rsidRPr="00564B87">
        <w:rPr>
          <w:rFonts w:cstheme="minorHAnsi"/>
        </w:rPr>
        <w:t xml:space="preserve">− Materiałem do wykonania podbudowy zasadniczej z kruszyw łamanych stabilizowanych mechanicznie powinno być kruszywo łamane, uzyskane w wyniku prze kruszenia surowca skalnego lub kamieni narzutowych i otoczaków albo </w:t>
      </w:r>
      <w:proofErr w:type="spellStart"/>
      <w:r w:rsidRPr="00564B87">
        <w:rPr>
          <w:rFonts w:cstheme="minorHAnsi"/>
        </w:rPr>
        <w:t>ziarn</w:t>
      </w:r>
      <w:proofErr w:type="spellEnd"/>
      <w:r w:rsidRPr="00564B87">
        <w:rPr>
          <w:rFonts w:cstheme="minorHAnsi"/>
        </w:rPr>
        <w:t xml:space="preserve"> żwiru większych od </w:t>
      </w:r>
      <w:proofErr w:type="spellStart"/>
      <w:r w:rsidRPr="00564B87">
        <w:rPr>
          <w:rFonts w:cstheme="minorHAnsi"/>
        </w:rPr>
        <w:t>8mm</w:t>
      </w:r>
      <w:proofErr w:type="spellEnd"/>
      <w:r w:rsidRPr="00564B87">
        <w:rPr>
          <w:rFonts w:cstheme="minorHAnsi"/>
        </w:rPr>
        <w:t>. Kruszywo powinno być jednorodne bez zanieczyszczeń obcych i bez domieszek gliny o frakcji 0/</w:t>
      </w:r>
      <w:proofErr w:type="spellStart"/>
      <w:r w:rsidRPr="00564B87">
        <w:rPr>
          <w:rFonts w:cstheme="minorHAnsi"/>
        </w:rPr>
        <w:t>31,5mm</w:t>
      </w:r>
      <w:proofErr w:type="spellEnd"/>
      <w:r w:rsidRPr="00564B87">
        <w:rPr>
          <w:rFonts w:cstheme="minorHAnsi"/>
        </w:rPr>
        <w:t>. Zaleca się stosowanie kruszyw granitowych lub bazaltowych Przed przystąpieniem do robót Wykonawca powinien uzyskać wymagane dokumenty dopuszczające wyroby budowlane do obrotu i powszechnego stosowania (np. deklarację właściwości użytkowych, wyniki badan) i przedstawić do akceptacji inwestorowi.</w:t>
      </w:r>
    </w:p>
    <w:p w:rsidR="006E344E" w:rsidRDefault="006E344E" w:rsidP="006E344E">
      <w:pPr>
        <w:rPr>
          <w:rFonts w:cstheme="minorHAnsi"/>
        </w:rPr>
      </w:pPr>
    </w:p>
    <w:p w:rsidR="006E344E" w:rsidRDefault="006E344E" w:rsidP="006E344E">
      <w:pPr>
        <w:rPr>
          <w:rFonts w:cstheme="minorHAnsi"/>
        </w:rPr>
      </w:pPr>
    </w:p>
    <w:p w:rsidR="006E344E" w:rsidRDefault="006E344E" w:rsidP="006E344E">
      <w:pPr>
        <w:rPr>
          <w:rFonts w:cstheme="minorHAnsi"/>
        </w:rPr>
      </w:pPr>
    </w:p>
    <w:p w:rsidR="006E344E" w:rsidRPr="006E344E" w:rsidRDefault="006E344E" w:rsidP="006E344E">
      <w:pPr>
        <w:rPr>
          <w:rFonts w:cstheme="minorHAnsi"/>
        </w:rPr>
      </w:pPr>
    </w:p>
    <w:p w:rsidR="00B61CBA" w:rsidRPr="006E344E" w:rsidRDefault="00FB4BB8">
      <w:pPr>
        <w:rPr>
          <w:rFonts w:cstheme="minorHAnsi"/>
        </w:rPr>
      </w:pPr>
      <w:r w:rsidRPr="006E344E">
        <w:rPr>
          <w:rFonts w:cstheme="minorHAnsi"/>
        </w:rPr>
        <w:t xml:space="preserve">3. SPRZĘT </w:t>
      </w:r>
    </w:p>
    <w:p w:rsidR="006E344E" w:rsidRPr="006E344E" w:rsidRDefault="006E344E" w:rsidP="006E344E">
      <w:pPr>
        <w:rPr>
          <w:rFonts w:cstheme="minorHAnsi"/>
        </w:rPr>
      </w:pPr>
      <w:r w:rsidRPr="006E344E">
        <w:rPr>
          <w:rFonts w:cstheme="minorHAnsi"/>
        </w:rPr>
        <w:t>Ogólne wymagania dotyczące sprzętu:</w:t>
      </w:r>
    </w:p>
    <w:p w:rsidR="006E344E" w:rsidRPr="006E344E" w:rsidRDefault="006E344E" w:rsidP="006E344E">
      <w:pPr>
        <w:rPr>
          <w:rFonts w:cstheme="minorHAnsi"/>
        </w:rPr>
      </w:pPr>
      <w:r w:rsidRPr="006E344E">
        <w:rPr>
          <w:rFonts w:cstheme="minorHAnsi"/>
        </w:rPr>
        <w:t>Wykonawca przystępujący do wykonania nawierzchni z kruszyw stabilizowanych mechanicznie powinien wykazać się możliwością korzystania z następującego sprzętu:</w:t>
      </w:r>
    </w:p>
    <w:p w:rsidR="006E344E" w:rsidRPr="006E344E" w:rsidRDefault="006E344E" w:rsidP="006E344E">
      <w:pPr>
        <w:rPr>
          <w:rFonts w:cstheme="minorHAnsi"/>
        </w:rPr>
      </w:pPr>
      <w:r w:rsidRPr="006E344E">
        <w:rPr>
          <w:rFonts w:cstheme="minorHAnsi"/>
        </w:rPr>
        <w:t>a) równiarki lub układarki do rozłożenia mieszanki. Za zgodą Inspektora Nadzoru do rozkładania mieszanki na drogach o ruchu mniejszym od ciężkiego można</w:t>
      </w:r>
    </w:p>
    <w:p w:rsidR="006E344E" w:rsidRPr="006E344E" w:rsidRDefault="006E344E" w:rsidP="006E344E">
      <w:pPr>
        <w:rPr>
          <w:rFonts w:cstheme="minorHAnsi"/>
        </w:rPr>
      </w:pPr>
      <w:r w:rsidRPr="006E344E">
        <w:rPr>
          <w:rFonts w:cstheme="minorHAnsi"/>
        </w:rPr>
        <w:t>dopuścić spycharki.</w:t>
      </w:r>
    </w:p>
    <w:p w:rsidR="006E344E" w:rsidRPr="006E344E" w:rsidRDefault="006E344E" w:rsidP="006E344E">
      <w:pPr>
        <w:rPr>
          <w:rFonts w:cstheme="minorHAnsi"/>
        </w:rPr>
      </w:pPr>
      <w:r w:rsidRPr="006E344E">
        <w:rPr>
          <w:rFonts w:cstheme="minorHAnsi"/>
        </w:rPr>
        <w:t>b) walce ogumione i stalowe wibracyjne lub statyczne,</w:t>
      </w:r>
    </w:p>
    <w:p w:rsidR="006E344E" w:rsidRPr="006E344E" w:rsidRDefault="006E344E" w:rsidP="006E344E">
      <w:pPr>
        <w:rPr>
          <w:rFonts w:cstheme="minorHAnsi"/>
        </w:rPr>
      </w:pPr>
      <w:r w:rsidRPr="006E344E">
        <w:rPr>
          <w:rFonts w:cstheme="minorHAnsi"/>
        </w:rPr>
        <w:t>c) płyty wibracyjne lub ubijaki mechaniczne do zagęszczania w miejscach trudnodostępnych</w:t>
      </w:r>
    </w:p>
    <w:p w:rsidR="00B61CBA" w:rsidRPr="006E344E" w:rsidRDefault="00FB4BB8">
      <w:pPr>
        <w:rPr>
          <w:rFonts w:cstheme="minorHAnsi"/>
        </w:rPr>
      </w:pPr>
      <w:r w:rsidRPr="006E344E">
        <w:rPr>
          <w:rFonts w:cstheme="minorHAnsi"/>
        </w:rPr>
        <w:t xml:space="preserve">4. TRANSPORT </w:t>
      </w:r>
    </w:p>
    <w:p w:rsidR="00175188" w:rsidRPr="006E344E" w:rsidRDefault="00175188">
      <w:pPr>
        <w:rPr>
          <w:rFonts w:cstheme="minorHAnsi"/>
        </w:rPr>
      </w:pPr>
      <w:r w:rsidRPr="006E344E">
        <w:rPr>
          <w:rFonts w:cstheme="minorHAnsi"/>
        </w:rPr>
        <w:t>Kruszywa można przewozić dowolnymi środkami transportu w warunkach zabezpieczających je przed zanieczyszczeniem, zmieszaniem z innymi materiałami</w:t>
      </w:r>
      <w:r w:rsidR="00564B87">
        <w:rPr>
          <w:rFonts w:cstheme="minorHAnsi"/>
        </w:rPr>
        <w:t>, sedymentacją</w:t>
      </w:r>
      <w:r w:rsidRPr="006E344E">
        <w:rPr>
          <w:rFonts w:cstheme="minorHAnsi"/>
        </w:rPr>
        <w:t xml:space="preserve">, nadmiernym wysuszeniem i zawilgoceniem. Transport pozostałych materiałów powinien odbywać się zgodnie z wymaganiami norm przedmiotowych. Nie należy lokalizować składu materiałów na czas budowy na terenach określonych, jako obszary cenne przyrodniczo (siedliska z Dyrektywy Siedliskowej). </w:t>
      </w:r>
    </w:p>
    <w:p w:rsidR="00175188" w:rsidRDefault="00FB4BB8" w:rsidP="00175188">
      <w:pPr>
        <w:rPr>
          <w:rFonts w:cstheme="minorHAnsi"/>
        </w:rPr>
      </w:pPr>
      <w:r w:rsidRPr="006E344E">
        <w:rPr>
          <w:rFonts w:cstheme="minorHAnsi"/>
        </w:rPr>
        <w:t xml:space="preserve">5. WYKONANIE ROBÓT </w:t>
      </w:r>
      <w:r w:rsidR="00B61CBA" w:rsidRPr="006E344E">
        <w:rPr>
          <w:rFonts w:cstheme="minorHAnsi"/>
        </w:rPr>
        <w:br/>
      </w:r>
      <w:r w:rsidR="00A627A7" w:rsidRPr="00A627A7">
        <w:rPr>
          <w:rFonts w:cstheme="minorHAnsi"/>
        </w:rPr>
        <w:t>Przedmiotem niniejszej dokumentacji technicznej jest określenie warunków oraz parametrów technicznych na usunięcie wszystkich ubytków nawierzchni drogowych o średniej głębokości 2-10 cm na terenach dróg gminy Ozimek w miejscach wskazanych przez inwestora dla zadania: Wykonanie remontu nawierzchni dróg gruntowych utwardzonych na terenie gminy Ozimek</w:t>
      </w:r>
      <w:r w:rsidR="00E71005">
        <w:rPr>
          <w:rFonts w:cstheme="minorHAnsi"/>
        </w:rPr>
        <w:t>.</w:t>
      </w:r>
      <w:r w:rsidR="00E71005" w:rsidRPr="00E71005">
        <w:t xml:space="preserve"> </w:t>
      </w:r>
      <w:r w:rsidR="00E71005" w:rsidRPr="00E71005">
        <w:rPr>
          <w:rFonts w:cstheme="minorHAnsi"/>
        </w:rPr>
        <w:t xml:space="preserve">Ilość ubytków w stosunku powierzchniowym wacha w przedziale 5-45% do powierzchni całej drogi, natomiast w miejscach gdzie udział procentowy nawierzchni zdegradowanej przekracza 45% bądź wskutek nadmiernego obciążenia ruchem droga została w znacznym stopniu uszkodzona przewiduję się przywrócenia stanu pierwotnego poprzez usunięcie górnej warstwy nawierzchni ok </w:t>
      </w:r>
      <w:proofErr w:type="spellStart"/>
      <w:r w:rsidR="00E71005" w:rsidRPr="00E71005">
        <w:rPr>
          <w:rFonts w:cstheme="minorHAnsi"/>
        </w:rPr>
        <w:t>20cm</w:t>
      </w:r>
      <w:proofErr w:type="spellEnd"/>
      <w:r w:rsidR="00E71005" w:rsidRPr="00E71005">
        <w:rPr>
          <w:rFonts w:cstheme="minorHAnsi"/>
        </w:rPr>
        <w:t xml:space="preserve"> na długości wskazanej przez zamawiającego i uzupełnienie nową frakcją kruszywa. Nowa frakcja kruszywa powinna wynosić po zagęszczeniu </w:t>
      </w:r>
      <w:proofErr w:type="spellStart"/>
      <w:r w:rsidR="00E71005" w:rsidRPr="00E71005">
        <w:rPr>
          <w:rFonts w:cstheme="minorHAnsi"/>
        </w:rPr>
        <w:t>20cm</w:t>
      </w:r>
      <w:proofErr w:type="spellEnd"/>
      <w:r w:rsidR="00E71005" w:rsidRPr="00E71005">
        <w:rPr>
          <w:rFonts w:cstheme="minorHAnsi"/>
        </w:rPr>
        <w:t xml:space="preserve">. Szerokość korytowania wynosi </w:t>
      </w:r>
      <w:proofErr w:type="spellStart"/>
      <w:r w:rsidR="00E71005" w:rsidRPr="00E71005">
        <w:rPr>
          <w:rFonts w:cstheme="minorHAnsi"/>
        </w:rPr>
        <w:t>3m</w:t>
      </w:r>
      <w:proofErr w:type="spellEnd"/>
      <w:r w:rsidR="00E71005" w:rsidRPr="00E71005">
        <w:rPr>
          <w:rFonts w:cstheme="minorHAnsi"/>
        </w:rPr>
        <w:t xml:space="preserve"> bądź szerokość należy  dostosować do warunków terenowych. Podczas korytowania należy z szczególną ostrożnością wykonywać prace przy napotkanym uzbrojeniu terenu. Prace drogowe polegają na remoncie cząstkowym nawierzchni dróg utwardzonych gruntowych. Poprzez remont cząstkowy nawierzchni, rozumie się zespół zabiegów technicznych, wykonywanych na bieżąco, związanych z usuwaniem uszkodzeń nawierzchni zagrażających bezpieczeństwu ruchu, jak również zabiegi obejmujące małe powierzchnie, hamujące proces powiększania się powstałych uszkodzeń.  Zakres robót remontowych </w:t>
      </w:r>
      <w:bookmarkStart w:id="0" w:name="_GoBack"/>
      <w:bookmarkEnd w:id="0"/>
      <w:r w:rsidR="00E71005" w:rsidRPr="00E71005">
        <w:rPr>
          <w:rFonts w:cstheme="minorHAnsi"/>
        </w:rPr>
        <w:t>obejmuje teren gminy Ozimek w zakresie dróg gminnych gruntowych.</w:t>
      </w:r>
    </w:p>
    <w:p w:rsidR="00021867" w:rsidRPr="00021867" w:rsidRDefault="00021867" w:rsidP="00021867">
      <w:pPr>
        <w:rPr>
          <w:rFonts w:cstheme="minorHAnsi"/>
        </w:rPr>
      </w:pPr>
      <w:r w:rsidRPr="00021867">
        <w:rPr>
          <w:rFonts w:cstheme="minorHAnsi"/>
        </w:rPr>
        <w:t>Zasady wykonywania robót</w:t>
      </w:r>
    </w:p>
    <w:p w:rsidR="00021867" w:rsidRPr="00021867" w:rsidRDefault="00021867" w:rsidP="00021867">
      <w:pPr>
        <w:rPr>
          <w:rFonts w:cstheme="minorHAnsi"/>
        </w:rPr>
      </w:pPr>
      <w:r w:rsidRPr="00021867">
        <w:rPr>
          <w:rFonts w:cstheme="minorHAnsi"/>
        </w:rPr>
        <w:t>Podstawowe czynności przy wykonywaniu robót obejmują:</w:t>
      </w:r>
    </w:p>
    <w:p w:rsidR="00021867" w:rsidRPr="00021867" w:rsidRDefault="00021867" w:rsidP="00021867">
      <w:pPr>
        <w:rPr>
          <w:rFonts w:cstheme="minorHAnsi"/>
        </w:rPr>
      </w:pPr>
      <w:r w:rsidRPr="00021867">
        <w:rPr>
          <w:rFonts w:cstheme="minorHAnsi"/>
        </w:rPr>
        <w:t>1. roboty przygotowawcze,</w:t>
      </w:r>
    </w:p>
    <w:p w:rsidR="00021867" w:rsidRPr="00021867" w:rsidRDefault="00021867" w:rsidP="00021867">
      <w:pPr>
        <w:rPr>
          <w:rFonts w:cstheme="minorHAnsi"/>
        </w:rPr>
      </w:pPr>
      <w:r w:rsidRPr="00021867">
        <w:rPr>
          <w:rFonts w:cstheme="minorHAnsi"/>
        </w:rPr>
        <w:lastRenderedPageBreak/>
        <w:t>2. wykonanie remontu cząstkowego nawierzchni,</w:t>
      </w:r>
    </w:p>
    <w:p w:rsidR="00021867" w:rsidRPr="00021867" w:rsidRDefault="00021867" w:rsidP="00021867">
      <w:pPr>
        <w:rPr>
          <w:rFonts w:cstheme="minorHAnsi"/>
        </w:rPr>
      </w:pPr>
      <w:r w:rsidRPr="00021867">
        <w:rPr>
          <w:rFonts w:cstheme="minorHAnsi"/>
        </w:rPr>
        <w:t>Roboty przygotowawcze</w:t>
      </w:r>
    </w:p>
    <w:p w:rsidR="00021867" w:rsidRPr="00021867" w:rsidRDefault="00021867" w:rsidP="00021867">
      <w:pPr>
        <w:rPr>
          <w:rFonts w:cstheme="minorHAnsi"/>
        </w:rPr>
      </w:pPr>
      <w:r w:rsidRPr="00021867">
        <w:rPr>
          <w:rFonts w:cstheme="minorHAnsi"/>
        </w:rPr>
        <w:t xml:space="preserve"> Przed przystąpieniem do robót należy, na podstawie dokumentacji projektowej, </w:t>
      </w:r>
      <w:proofErr w:type="spellStart"/>
      <w:r w:rsidRPr="00021867">
        <w:rPr>
          <w:rFonts w:cstheme="minorHAnsi"/>
        </w:rPr>
        <w:t>SST</w:t>
      </w:r>
      <w:proofErr w:type="spellEnd"/>
      <w:r w:rsidRPr="00021867">
        <w:rPr>
          <w:rFonts w:cstheme="minorHAnsi"/>
        </w:rPr>
        <w:t xml:space="preserve"> lub wskazań zamawiającego </w:t>
      </w:r>
    </w:p>
    <w:p w:rsidR="00021867" w:rsidRPr="00021867" w:rsidRDefault="00021867" w:rsidP="00021867">
      <w:pPr>
        <w:rPr>
          <w:rFonts w:cstheme="minorHAnsi"/>
        </w:rPr>
      </w:pPr>
      <w:r w:rsidRPr="00021867">
        <w:rPr>
          <w:rFonts w:cstheme="minorHAnsi"/>
        </w:rPr>
        <w:t>− ustalić lokalizację terenu robót,</w:t>
      </w:r>
    </w:p>
    <w:p w:rsidR="00021867" w:rsidRPr="00021867" w:rsidRDefault="00021867" w:rsidP="00021867">
      <w:pPr>
        <w:rPr>
          <w:rFonts w:cstheme="minorHAnsi"/>
        </w:rPr>
      </w:pPr>
      <w:r w:rsidRPr="00021867">
        <w:rPr>
          <w:rFonts w:cstheme="minorHAnsi"/>
        </w:rPr>
        <w:t>− przeprowadzić czyszczenie nawierzchni z kurzu, błota i innych zanieczyszczeń, do odległości 0,5÷0,7 m od krawędzi uszkodzenia, z usunięciem zanieczyszczeń.</w:t>
      </w:r>
    </w:p>
    <w:p w:rsidR="00021867" w:rsidRPr="00021867" w:rsidRDefault="00021867" w:rsidP="00021867">
      <w:pPr>
        <w:rPr>
          <w:rFonts w:cstheme="minorHAnsi"/>
        </w:rPr>
      </w:pPr>
      <w:r w:rsidRPr="00021867">
        <w:rPr>
          <w:rFonts w:cstheme="minorHAnsi"/>
        </w:rPr>
        <w:t>Uszkodzenia nawierzchni, podlegające remontowi cząstkowemu</w:t>
      </w:r>
    </w:p>
    <w:p w:rsidR="00021867" w:rsidRPr="00021867" w:rsidRDefault="00021867" w:rsidP="00021867">
      <w:pPr>
        <w:rPr>
          <w:rFonts w:cstheme="minorHAnsi"/>
        </w:rPr>
      </w:pPr>
      <w:r w:rsidRPr="00021867">
        <w:rPr>
          <w:rFonts w:cstheme="minorHAnsi"/>
        </w:rPr>
        <w:t xml:space="preserve"> Remontowi cząstkowemu podlegają uszkodzenia nawierzchni gruntowej utwardzonej, obejmujące:</w:t>
      </w:r>
    </w:p>
    <w:p w:rsidR="00021867" w:rsidRPr="00021867" w:rsidRDefault="00021867" w:rsidP="00021867">
      <w:pPr>
        <w:rPr>
          <w:rFonts w:cstheme="minorHAnsi"/>
        </w:rPr>
      </w:pPr>
      <w:r w:rsidRPr="00021867">
        <w:rPr>
          <w:rFonts w:cstheme="minorHAnsi"/>
        </w:rPr>
        <w:t>− zapadnięcia i wyboje fragmentów nawierzchni,</w:t>
      </w:r>
    </w:p>
    <w:p w:rsidR="00021867" w:rsidRPr="00021867" w:rsidRDefault="00021867" w:rsidP="00021867">
      <w:pPr>
        <w:rPr>
          <w:rFonts w:cstheme="minorHAnsi"/>
        </w:rPr>
      </w:pPr>
      <w:r w:rsidRPr="00021867">
        <w:rPr>
          <w:rFonts w:cstheme="minorHAnsi"/>
        </w:rPr>
        <w:t>− koleiny, powstające wzdłuż osi jezdni,</w:t>
      </w:r>
    </w:p>
    <w:p w:rsidR="00021867" w:rsidRPr="00021867" w:rsidRDefault="00021867" w:rsidP="00021867">
      <w:pPr>
        <w:rPr>
          <w:rFonts w:cstheme="minorHAnsi"/>
        </w:rPr>
      </w:pPr>
      <w:r w:rsidRPr="00021867">
        <w:rPr>
          <w:rFonts w:cstheme="minorHAnsi"/>
        </w:rPr>
        <w:t>− osiadanie nawierzchni w miejscu przekopów (np. po przełożeniu urządzeń podziemnych), wadliwej jakości podłoża lub podbudowy, niewłaściwego odwodnienia,</w:t>
      </w:r>
    </w:p>
    <w:p w:rsidR="00021867" w:rsidRPr="00021867" w:rsidRDefault="00021867" w:rsidP="00021867">
      <w:pPr>
        <w:rPr>
          <w:rFonts w:cstheme="minorHAnsi"/>
        </w:rPr>
      </w:pPr>
      <w:r w:rsidRPr="00021867">
        <w:rPr>
          <w:rFonts w:cstheme="minorHAnsi"/>
        </w:rPr>
        <w:t>− inne uszkodzenia, deformujące nawierzchnię w sposób odbiegający od jej prawidłowego stanu.</w:t>
      </w:r>
    </w:p>
    <w:p w:rsidR="00021867" w:rsidRPr="00021867" w:rsidRDefault="00021867" w:rsidP="00021867">
      <w:pPr>
        <w:rPr>
          <w:rFonts w:cstheme="minorHAnsi"/>
        </w:rPr>
      </w:pPr>
      <w:r w:rsidRPr="00021867">
        <w:rPr>
          <w:rFonts w:cstheme="minorHAnsi"/>
        </w:rPr>
        <w:t>Wyznaczenie powierzchni remontu cząstkowego</w:t>
      </w:r>
    </w:p>
    <w:p w:rsidR="00021867" w:rsidRPr="00021867" w:rsidRDefault="00021867" w:rsidP="00021867">
      <w:pPr>
        <w:rPr>
          <w:rFonts w:cstheme="minorHAnsi"/>
        </w:rPr>
      </w:pPr>
      <w:r w:rsidRPr="00021867">
        <w:rPr>
          <w:rFonts w:cstheme="minorHAnsi"/>
        </w:rPr>
        <w:t xml:space="preserve"> Powierzchnia przeznaczona do wykonania remontu cząstkowego powinna obejmować cały obszar uszkodzonej nawierzchni oraz część do niej przylegającą w celu łatwiejszego powiązania nawierzchni naprawianej z istniejącą. Większą liczbę uszkodzonych fragmentów nawierzchni, znajdujących się blisko siebie, łączy się w jeden duży fragment przeznaczony do remontu. Zaleca się, aby obrys dużych powierzchni do remontu miał ukośne nachylenie w stosunku do osi drogi. Przy wyznaczaniu powierzchni remontu należy uwzględnić potrzeby prowadzenia ruchu kołowego, decydując się w określonych przypadkach na remont, np. na połowie szerokości jezdni.</w:t>
      </w:r>
    </w:p>
    <w:p w:rsidR="00021867" w:rsidRPr="00021867" w:rsidRDefault="00021867" w:rsidP="00021867">
      <w:pPr>
        <w:rPr>
          <w:rFonts w:cstheme="minorHAnsi"/>
        </w:rPr>
      </w:pPr>
      <w:r w:rsidRPr="00021867">
        <w:rPr>
          <w:rFonts w:cstheme="minorHAnsi"/>
        </w:rPr>
        <w:t>Rozbiórka nawierzchni</w:t>
      </w:r>
    </w:p>
    <w:p w:rsidR="00021867" w:rsidRPr="00021867" w:rsidRDefault="00021867" w:rsidP="00021867">
      <w:pPr>
        <w:rPr>
          <w:rFonts w:cstheme="minorHAnsi"/>
        </w:rPr>
      </w:pPr>
      <w:r w:rsidRPr="00021867">
        <w:rPr>
          <w:rFonts w:cstheme="minorHAnsi"/>
        </w:rPr>
        <w:t xml:space="preserve"> Poprzednio wyznaczoną nawierzchnię remontu cząstkowego oskarduje się ręcznie lub przy użyciu młotków pneumatycznych w taki sposób, aby uzyskać boczne ściany pionowe. Oskardowanie wykonuje się do głębokości wyboju. Dla ułatwienia oskardowania w okresie suchym - miejsca podlegające oskardowaniu polewa się wodą przynajmniej na jedną godzinę przed oskardowaniem.</w:t>
      </w:r>
    </w:p>
    <w:p w:rsidR="00021867" w:rsidRPr="00021867" w:rsidRDefault="00021867" w:rsidP="00021867">
      <w:pPr>
        <w:rPr>
          <w:rFonts w:cstheme="minorHAnsi"/>
        </w:rPr>
      </w:pPr>
      <w:r w:rsidRPr="00021867">
        <w:rPr>
          <w:rFonts w:cstheme="minorHAnsi"/>
        </w:rPr>
        <w:t xml:space="preserve"> Przy wybojach o powierzchni większej niż 1 </w:t>
      </w:r>
      <w:proofErr w:type="spellStart"/>
      <w:r w:rsidRPr="00021867">
        <w:rPr>
          <w:rFonts w:cstheme="minorHAnsi"/>
        </w:rPr>
        <w:t>m2</w:t>
      </w:r>
      <w:proofErr w:type="spellEnd"/>
      <w:r w:rsidRPr="00021867">
        <w:rPr>
          <w:rFonts w:cstheme="minorHAnsi"/>
        </w:rPr>
        <w:t xml:space="preserve"> na dnie wyboju oskarduje się bruzdy o szerokości 6÷8 cm i głębokości około 5 cm w kratę ukośną do osi drogi o bokach 0,3÷0,7 m.</w:t>
      </w:r>
    </w:p>
    <w:p w:rsidR="00021867" w:rsidRPr="00021867" w:rsidRDefault="00021867" w:rsidP="00021867">
      <w:pPr>
        <w:rPr>
          <w:rFonts w:cstheme="minorHAnsi"/>
        </w:rPr>
      </w:pPr>
    </w:p>
    <w:p w:rsidR="00021867" w:rsidRPr="00021867" w:rsidRDefault="00021867" w:rsidP="00021867">
      <w:pPr>
        <w:rPr>
          <w:rFonts w:cstheme="minorHAnsi"/>
        </w:rPr>
      </w:pPr>
      <w:r w:rsidRPr="00021867">
        <w:rPr>
          <w:rFonts w:cstheme="minorHAnsi"/>
        </w:rPr>
        <w:t>Wypełnienie wyboju materiałem</w:t>
      </w:r>
    </w:p>
    <w:p w:rsidR="00021867" w:rsidRPr="00021867" w:rsidRDefault="00021867" w:rsidP="00021867">
      <w:pPr>
        <w:rPr>
          <w:rFonts w:cstheme="minorHAnsi"/>
        </w:rPr>
      </w:pPr>
      <w:r w:rsidRPr="00021867">
        <w:rPr>
          <w:rFonts w:cstheme="minorHAnsi"/>
        </w:rPr>
        <w:t xml:space="preserve"> Wy oskardowany luźny materiał należy z wyboju usunąć i przesortować za pomocą sit lub grabi na tłuczeń, kliniec, miał kamienny oraz części nieprzydatne do robót naprawczych.</w:t>
      </w:r>
    </w:p>
    <w:p w:rsidR="00021867" w:rsidRPr="00021867" w:rsidRDefault="00021867" w:rsidP="00021867">
      <w:pPr>
        <w:rPr>
          <w:rFonts w:cstheme="minorHAnsi"/>
        </w:rPr>
      </w:pPr>
      <w:r w:rsidRPr="00021867">
        <w:rPr>
          <w:rFonts w:cstheme="minorHAnsi"/>
        </w:rPr>
        <w:lastRenderedPageBreak/>
        <w:t xml:space="preserve"> Miejsce przeznaczone do remontu należy dokładnie oczyścić i zwilżyć wodą. Na spód wyboju należy ułożyć przesortowany tłuczeń pochodzący z </w:t>
      </w:r>
      <w:proofErr w:type="spellStart"/>
      <w:r w:rsidRPr="00021867">
        <w:rPr>
          <w:rFonts w:cstheme="minorHAnsi"/>
        </w:rPr>
        <w:t>wyoskardowania</w:t>
      </w:r>
      <w:proofErr w:type="spellEnd"/>
      <w:r w:rsidRPr="00021867">
        <w:rPr>
          <w:rFonts w:cstheme="minorHAnsi"/>
        </w:rPr>
        <w:t xml:space="preserve"> pod warunkiem, że nie jest on zaokrąglony. Następnie układa się świeży tłuczeń, pochodzący z tego samego surowca skalnego, z którego była wykonana nawierzchnia, w takiej ilości, aby ze względu na zagęszczenie, wystawał nad otaczającą nawierzchnię 1,5÷2 cm. Zagęszczanie można wykonywać, zagęszczarkami płytowymi lub przy dużej liczbie wybojów - walcem. Dodatkowo zamawiający zleci wykonanie profilowania istniejących nawierzchni tłuczniowych za pomocą samojezdnej równiarki. Następnie należy rozścielić kliniec z tego samego kamienia co tłuczeń. Można użyć również i stary kliniec z </w:t>
      </w:r>
      <w:proofErr w:type="spellStart"/>
      <w:r w:rsidRPr="00021867">
        <w:rPr>
          <w:rFonts w:cstheme="minorHAnsi"/>
        </w:rPr>
        <w:t>wyoskardowanej</w:t>
      </w:r>
      <w:proofErr w:type="spellEnd"/>
      <w:r w:rsidRPr="00021867">
        <w:rPr>
          <w:rFonts w:cstheme="minorHAnsi"/>
        </w:rPr>
        <w:t xml:space="preserve"> nawierzchni, który wykazuje lepsze właściwości cementujące. Kliniec po polaniu wodą ubija się lub wałuje. Remont cząstkowy powinien być tak wykonany, żeby krawędzie powierzchni remontowanej wykazywała silne i całkowite złączenie ze starą nawierzchnią, a materiały kamienne wbudowane w łatę były silnie ze sobą zazębione i zaklinowane.</w:t>
      </w:r>
    </w:p>
    <w:p w:rsidR="00021867" w:rsidRPr="00021867" w:rsidRDefault="00021867" w:rsidP="00021867">
      <w:pPr>
        <w:rPr>
          <w:rFonts w:cstheme="minorHAnsi"/>
        </w:rPr>
      </w:pPr>
    </w:p>
    <w:p w:rsidR="00021867" w:rsidRPr="00021867" w:rsidRDefault="00021867" w:rsidP="00021867">
      <w:pPr>
        <w:rPr>
          <w:rFonts w:cstheme="minorHAnsi"/>
        </w:rPr>
      </w:pPr>
    </w:p>
    <w:p w:rsidR="00021867" w:rsidRPr="00021867" w:rsidRDefault="00021867" w:rsidP="00021867">
      <w:pPr>
        <w:rPr>
          <w:rFonts w:cstheme="minorHAnsi"/>
        </w:rPr>
      </w:pPr>
      <w:r w:rsidRPr="00021867">
        <w:rPr>
          <w:rFonts w:cstheme="minorHAnsi"/>
        </w:rPr>
        <w:t>Zaleca się przy wykonywaniu remontu cząstkowego unikanie następujących błędów:</w:t>
      </w:r>
    </w:p>
    <w:p w:rsidR="00021867" w:rsidRPr="00021867" w:rsidRDefault="00021867" w:rsidP="00021867">
      <w:pPr>
        <w:rPr>
          <w:rFonts w:cstheme="minorHAnsi"/>
        </w:rPr>
      </w:pPr>
      <w:r w:rsidRPr="00021867">
        <w:rPr>
          <w:rFonts w:cstheme="minorHAnsi"/>
        </w:rPr>
        <w:t>− wycinania wyznaczonej do remontu powierzchni według prostych kształtów geometrycznych (np. prostokątów), gdyż zwiększa to powierzchnię łat i powoduje niepotrzebne niszczenie dobrze zachowujących się części starej nawierzchni,</w:t>
      </w:r>
    </w:p>
    <w:p w:rsidR="00021867" w:rsidRPr="00021867" w:rsidRDefault="00021867" w:rsidP="00021867">
      <w:pPr>
        <w:rPr>
          <w:rFonts w:cstheme="minorHAnsi"/>
        </w:rPr>
      </w:pPr>
      <w:r w:rsidRPr="00021867">
        <w:rPr>
          <w:rFonts w:cstheme="minorHAnsi"/>
        </w:rPr>
        <w:t>− wycinania (oskardowania) zbyt głębokiego miejsc wybojów, gdyż głębokość oskardowania nie powinna być większa niż głębokość wyboju, z zastrzeżeniem, że głębokość po oskardowaniu powinna wynosić około 1,5 średnicy używanego do remontu tłucznia,</w:t>
      </w:r>
    </w:p>
    <w:p w:rsidR="00021867" w:rsidRPr="00021867" w:rsidRDefault="00021867" w:rsidP="00021867">
      <w:pPr>
        <w:rPr>
          <w:rFonts w:cstheme="minorHAnsi"/>
        </w:rPr>
      </w:pPr>
      <w:r w:rsidRPr="00021867">
        <w:rPr>
          <w:rFonts w:cstheme="minorHAnsi"/>
        </w:rPr>
        <w:t>− nieoskardowania dna wybojów, gdyż powoduje to niedostateczne powiązanie warstwy tłucznia z istniejącą nawierzchnią,</w:t>
      </w:r>
    </w:p>
    <w:p w:rsidR="00021867" w:rsidRPr="00021867" w:rsidRDefault="00021867" w:rsidP="00021867">
      <w:pPr>
        <w:rPr>
          <w:rFonts w:cstheme="minorHAnsi"/>
        </w:rPr>
      </w:pPr>
      <w:r w:rsidRPr="00021867">
        <w:rPr>
          <w:rFonts w:cstheme="minorHAnsi"/>
        </w:rPr>
        <w:t>− nie czyszczenia wyboju po oskardowaniu, gdyż tłuczeń sypany w kurz i błoto w wyboju ma trudności we właściwym zaklinowaniu się,</w:t>
      </w:r>
    </w:p>
    <w:p w:rsidR="00021867" w:rsidRPr="00021867" w:rsidRDefault="00021867" w:rsidP="00021867">
      <w:pPr>
        <w:rPr>
          <w:rFonts w:cstheme="minorHAnsi"/>
        </w:rPr>
      </w:pPr>
      <w:r w:rsidRPr="00021867">
        <w:rPr>
          <w:rFonts w:cstheme="minorHAnsi"/>
        </w:rPr>
        <w:t>− niedostatecznego zagęszczania tłucznia wypełniającego wybój, gdyż tłuczeń luźny w wyboju zostanie w krótkim czasie rozrzucony kołami pojazdów,</w:t>
      </w:r>
    </w:p>
    <w:p w:rsidR="00021867" w:rsidRPr="00021867" w:rsidRDefault="00021867" w:rsidP="00021867">
      <w:pPr>
        <w:rPr>
          <w:rFonts w:cstheme="minorHAnsi"/>
        </w:rPr>
      </w:pPr>
      <w:r w:rsidRPr="00021867">
        <w:rPr>
          <w:rFonts w:cstheme="minorHAnsi"/>
        </w:rPr>
        <w:t>− niepolewania wodą tłucznia i klińca podczas ubijania, gdyż tarcie między ziarnami kruszywa jest zbyt duże i tłuczeń nie daje się należycie zagęścić i tłuczeń zostanie wyrwany kołami samochodów,</w:t>
      </w:r>
    </w:p>
    <w:p w:rsidR="00021867" w:rsidRPr="00021867" w:rsidRDefault="00021867" w:rsidP="00021867">
      <w:pPr>
        <w:rPr>
          <w:rFonts w:cstheme="minorHAnsi"/>
        </w:rPr>
      </w:pPr>
      <w:r w:rsidRPr="00021867">
        <w:rPr>
          <w:rFonts w:cstheme="minorHAnsi"/>
        </w:rPr>
        <w:t>− używania zamiast klińca niewłaściwego materiału klinującego (np. ziemi z poboczy), co spowodowane jest błędnie pojętą oszczędnością, a skutkuje stratą zwięzłości naprawionej powierzchni</w:t>
      </w:r>
    </w:p>
    <w:p w:rsidR="00021867" w:rsidRPr="00021867" w:rsidRDefault="00021867" w:rsidP="00021867">
      <w:pPr>
        <w:rPr>
          <w:rFonts w:cstheme="minorHAnsi"/>
        </w:rPr>
      </w:pPr>
      <w:r w:rsidRPr="00021867">
        <w:rPr>
          <w:rFonts w:cstheme="minorHAnsi"/>
        </w:rPr>
        <w:t>− wykonywania powierzchni naprawianej na równo z istniejącą nawierzchnią, gdyż po konsolidacji gruntu przez ruch drogowy naprawiana nawierzchnia znajdzie się poniżej nawierzchni, a w zagłębieniu zatrzyma się woda, powodując nadmierne nawodnienie i wyrywanie klińca</w:t>
      </w:r>
    </w:p>
    <w:p w:rsidR="00021867" w:rsidRPr="00021867" w:rsidRDefault="00021867" w:rsidP="00021867">
      <w:pPr>
        <w:rPr>
          <w:rFonts w:cstheme="minorHAnsi"/>
        </w:rPr>
      </w:pPr>
      <w:r w:rsidRPr="00021867">
        <w:rPr>
          <w:rFonts w:cstheme="minorHAnsi"/>
        </w:rPr>
        <w:t>− podniesienia nadmiernego powierzchni podlegającej naprawie ponad istniejącą nawierzchnię</w:t>
      </w:r>
    </w:p>
    <w:p w:rsidR="00021867" w:rsidRDefault="00021867" w:rsidP="00021867">
      <w:pPr>
        <w:rPr>
          <w:rFonts w:cstheme="minorHAnsi"/>
        </w:rPr>
      </w:pPr>
      <w:r w:rsidRPr="00021867">
        <w:rPr>
          <w:rFonts w:cstheme="minorHAnsi"/>
        </w:rPr>
        <w:lastRenderedPageBreak/>
        <w:t>− stosowania w naprawie ubytków klińca z innego gatunku kamienia niż tłuczeń (innej twardości) co powoduje, że tłuczeń nie da się należycie zaklinować.</w:t>
      </w:r>
    </w:p>
    <w:p w:rsidR="00E71005" w:rsidRDefault="00E71005" w:rsidP="00175188">
      <w:pPr>
        <w:rPr>
          <w:rFonts w:cstheme="minorHAnsi"/>
        </w:rPr>
      </w:pPr>
    </w:p>
    <w:p w:rsidR="00E71005" w:rsidRPr="006E344E" w:rsidRDefault="00E71005" w:rsidP="00175188">
      <w:pPr>
        <w:rPr>
          <w:rFonts w:cstheme="minorHAnsi"/>
        </w:rPr>
      </w:pPr>
    </w:p>
    <w:p w:rsidR="00B61CBA" w:rsidRPr="006E344E" w:rsidRDefault="00FB4BB8">
      <w:pPr>
        <w:rPr>
          <w:rFonts w:cstheme="minorHAnsi"/>
        </w:rPr>
      </w:pPr>
      <w:r w:rsidRPr="006E344E">
        <w:rPr>
          <w:rFonts w:cstheme="minorHAnsi"/>
        </w:rPr>
        <w:t xml:space="preserve">6. KONTROLA JAKOŚCI ROBÓT </w:t>
      </w:r>
      <w:r w:rsidR="00B61CBA" w:rsidRPr="006E344E">
        <w:rPr>
          <w:rFonts w:cstheme="minorHAnsi"/>
        </w:rPr>
        <w:br/>
      </w:r>
      <w:r w:rsidRPr="006E344E">
        <w:rPr>
          <w:rFonts w:cstheme="minorHAnsi"/>
        </w:rPr>
        <w:t>Badania przed przystąpieniem do robót Przed przystąpieniem do robót Wykonawca powinien:</w:t>
      </w:r>
      <w:r w:rsidR="00037203" w:rsidRPr="006E344E">
        <w:rPr>
          <w:rFonts w:cstheme="minorHAnsi"/>
        </w:rPr>
        <w:br/>
      </w:r>
      <w:r w:rsidRPr="006E344E">
        <w:rPr>
          <w:rFonts w:cstheme="minorHAnsi"/>
        </w:rPr>
        <w:t>uzyskać wymagane dokumenty, dopuszczające wyroby budowlane do obrotu i powszechnego stosowania (np. stwierdzenie o oznakowaniu materiału znakiem CE lub znakiem budowlanym B, aprobatę techniczną, certyfikat zgodności, deklarację zgodności, krajową ocenę techniczną, krajową deklarację właściwości użytkowych, ew. badania materiałów</w:t>
      </w:r>
      <w:r w:rsidR="00B61CBA" w:rsidRPr="006E344E">
        <w:rPr>
          <w:rFonts w:cstheme="minorHAnsi"/>
        </w:rPr>
        <w:t xml:space="preserve"> wykonane przez dostawców itp.). O</w:t>
      </w:r>
      <w:r w:rsidRPr="006E344E">
        <w:rPr>
          <w:rFonts w:cstheme="minorHAnsi"/>
        </w:rPr>
        <w:t xml:space="preserve">kreślić zakres uszkodzeń – sprawdzić </w:t>
      </w:r>
      <w:r w:rsidR="00B61CBA" w:rsidRPr="006E344E">
        <w:rPr>
          <w:rFonts w:cstheme="minorHAnsi"/>
        </w:rPr>
        <w:t>cechy zewnętrzne materiałów. O</w:t>
      </w:r>
      <w:r w:rsidRPr="006E344E">
        <w:rPr>
          <w:rFonts w:cstheme="minorHAnsi"/>
        </w:rPr>
        <w:t xml:space="preserve">pracować projekt organizacji ruchu na czas prowadzenia robót i uzyskać jego zatwierdzenie zgodnie z obowiązującymi przepisami </w:t>
      </w:r>
    </w:p>
    <w:p w:rsidR="002477CF" w:rsidRPr="006E344E" w:rsidRDefault="002477CF">
      <w:pPr>
        <w:rPr>
          <w:rFonts w:cstheme="minorHAnsi"/>
        </w:rPr>
      </w:pPr>
      <w:r w:rsidRPr="006E344E">
        <w:rPr>
          <w:rFonts w:cstheme="minorHAnsi"/>
        </w:rPr>
        <w:t>Badania w czasie robót:</w:t>
      </w:r>
      <w:r w:rsidR="00B61CBA" w:rsidRPr="006E344E">
        <w:rPr>
          <w:rFonts w:cstheme="minorHAnsi"/>
        </w:rPr>
        <w:br/>
      </w:r>
      <w:r w:rsidR="00FB4BB8" w:rsidRPr="006E344E">
        <w:rPr>
          <w:rFonts w:cstheme="minorHAnsi"/>
        </w:rPr>
        <w:t>W trakcie wykonywania napraw</w:t>
      </w:r>
      <w:r w:rsidR="00037203" w:rsidRPr="006E344E">
        <w:rPr>
          <w:rFonts w:cstheme="minorHAnsi"/>
        </w:rPr>
        <w:t xml:space="preserve"> uszkodzeń należy kontrolować: </w:t>
      </w:r>
      <w:r w:rsidR="00FB4BB8" w:rsidRPr="006E344E">
        <w:rPr>
          <w:rFonts w:cstheme="minorHAnsi"/>
        </w:rPr>
        <w:t>przygotowanie naprawi</w:t>
      </w:r>
      <w:r w:rsidR="00037203" w:rsidRPr="006E344E">
        <w:rPr>
          <w:rFonts w:cstheme="minorHAnsi"/>
        </w:rPr>
        <w:t xml:space="preserve">anych nawierzchni- codziennie, </w:t>
      </w:r>
      <w:r w:rsidR="00FB4BB8" w:rsidRPr="006E344E">
        <w:rPr>
          <w:rFonts w:cstheme="minorHAnsi"/>
        </w:rPr>
        <w:t xml:space="preserve">ilość  </w:t>
      </w:r>
      <w:r w:rsidRPr="006E344E">
        <w:rPr>
          <w:rFonts w:cstheme="minorHAnsi"/>
        </w:rPr>
        <w:t>wykonanych prac remontu cząstkowego w m</w:t>
      </w:r>
      <w:r w:rsidRPr="006E344E">
        <w:rPr>
          <w:rFonts w:cstheme="minorHAnsi"/>
          <w:vertAlign w:val="superscript"/>
        </w:rPr>
        <w:t>2</w:t>
      </w:r>
      <w:r w:rsidR="00037203" w:rsidRPr="006E344E">
        <w:rPr>
          <w:rFonts w:cstheme="minorHAnsi"/>
        </w:rPr>
        <w:t xml:space="preserve"> – codziennie, </w:t>
      </w:r>
      <w:r w:rsidR="00FB4BB8" w:rsidRPr="006E344E">
        <w:rPr>
          <w:rFonts w:cstheme="minorHAnsi"/>
        </w:rPr>
        <w:t>głębokość naprawi</w:t>
      </w:r>
      <w:r w:rsidR="00037203" w:rsidRPr="006E344E">
        <w:rPr>
          <w:rFonts w:cstheme="minorHAnsi"/>
        </w:rPr>
        <w:t xml:space="preserve">anych powierzchni- codziennie, </w:t>
      </w:r>
      <w:r w:rsidR="00FB4BB8" w:rsidRPr="006E344E">
        <w:rPr>
          <w:rFonts w:cstheme="minorHAnsi"/>
        </w:rPr>
        <w:t>równość naprawianych fragmentów- każdy fragment</w:t>
      </w:r>
      <w:r w:rsidR="00037203" w:rsidRPr="006E344E">
        <w:rPr>
          <w:rFonts w:cstheme="minorHAnsi"/>
        </w:rPr>
        <w:t>,</w:t>
      </w:r>
      <w:r w:rsidR="00FB4BB8" w:rsidRPr="006E344E">
        <w:rPr>
          <w:rFonts w:cstheme="minorHAnsi"/>
        </w:rPr>
        <w:t xml:space="preserve"> równość naprawianych fragmentów - każdy fragment</w:t>
      </w:r>
      <w:r w:rsidRPr="006E344E">
        <w:rPr>
          <w:rFonts w:cstheme="minorHAnsi"/>
        </w:rPr>
        <w:t>.</w:t>
      </w:r>
      <w:r w:rsidR="00FB4BB8" w:rsidRPr="006E344E">
        <w:rPr>
          <w:rFonts w:cstheme="minorHAnsi"/>
        </w:rPr>
        <w:t xml:space="preserve"> </w:t>
      </w:r>
      <w:r w:rsidR="00175188" w:rsidRPr="006E344E">
        <w:rPr>
          <w:rFonts w:cstheme="minorHAnsi"/>
        </w:rPr>
        <w:t>P</w:t>
      </w:r>
      <w:r w:rsidR="00FB4BB8" w:rsidRPr="006E344E">
        <w:rPr>
          <w:rFonts w:cstheme="minorHAnsi"/>
        </w:rPr>
        <w:t>ochylenie poprzeczne (spadek) warstwy wypełniającej po zagęszczeniu powinien być zgodny ze spadkiem istniejącej nawierzchni</w:t>
      </w:r>
      <w:r w:rsidR="00175188" w:rsidRPr="006E344E">
        <w:rPr>
          <w:rFonts w:cstheme="minorHAnsi"/>
        </w:rPr>
        <w:t>.</w:t>
      </w:r>
    </w:p>
    <w:p w:rsidR="002477CF" w:rsidRPr="006E344E" w:rsidRDefault="00FB4BB8">
      <w:pPr>
        <w:rPr>
          <w:rFonts w:cstheme="minorHAnsi"/>
        </w:rPr>
      </w:pPr>
      <w:r w:rsidRPr="006E344E">
        <w:rPr>
          <w:rFonts w:cstheme="minorHAnsi"/>
        </w:rPr>
        <w:t>7. OBMIAR ROBÓT</w:t>
      </w:r>
      <w:r w:rsidR="002477CF" w:rsidRPr="006E344E">
        <w:rPr>
          <w:rFonts w:cstheme="minorHAnsi"/>
        </w:rPr>
        <w:br/>
        <w:t>Obmiar robót wykonywać w powierzchni rzeczywistej wykonanego remontu cząstkowego</w:t>
      </w:r>
      <w:r w:rsidRPr="006E344E">
        <w:rPr>
          <w:rFonts w:cstheme="minorHAnsi"/>
        </w:rPr>
        <w:t xml:space="preserve"> </w:t>
      </w:r>
      <w:r w:rsidR="002477CF" w:rsidRPr="006E344E">
        <w:rPr>
          <w:rFonts w:cstheme="minorHAnsi"/>
        </w:rPr>
        <w:t>podanego w m</w:t>
      </w:r>
      <w:r w:rsidR="002477CF" w:rsidRPr="006E344E">
        <w:rPr>
          <w:rFonts w:cstheme="minorHAnsi"/>
          <w:vertAlign w:val="superscript"/>
        </w:rPr>
        <w:t>2</w:t>
      </w:r>
      <w:r w:rsidR="002477CF" w:rsidRPr="006E344E">
        <w:rPr>
          <w:rFonts w:cstheme="minorHAnsi"/>
        </w:rPr>
        <w:t>.</w:t>
      </w:r>
    </w:p>
    <w:p w:rsidR="002477CF" w:rsidRPr="006E344E" w:rsidRDefault="002477CF">
      <w:pPr>
        <w:rPr>
          <w:rFonts w:cstheme="minorHAnsi"/>
        </w:rPr>
      </w:pPr>
      <w:r w:rsidRPr="006E344E">
        <w:rPr>
          <w:rFonts w:cstheme="minorHAnsi"/>
        </w:rPr>
        <w:t xml:space="preserve">8. </w:t>
      </w:r>
      <w:r w:rsidR="00FB4BB8" w:rsidRPr="006E344E">
        <w:rPr>
          <w:rFonts w:cstheme="minorHAnsi"/>
        </w:rPr>
        <w:t xml:space="preserve">ODBIÓR ROBÓT </w:t>
      </w:r>
      <w:r w:rsidRPr="006E344E">
        <w:rPr>
          <w:rFonts w:cstheme="minorHAnsi"/>
        </w:rPr>
        <w:br/>
      </w:r>
      <w:r w:rsidR="00FB4BB8" w:rsidRPr="006E344E">
        <w:rPr>
          <w:rFonts w:cstheme="minorHAnsi"/>
        </w:rPr>
        <w:t>Ogólne zasady odbioru robót</w:t>
      </w:r>
      <w:r w:rsidRPr="006E344E">
        <w:rPr>
          <w:rFonts w:cstheme="minorHAnsi"/>
        </w:rPr>
        <w:t>:</w:t>
      </w:r>
      <w:r w:rsidRPr="006E344E">
        <w:rPr>
          <w:rFonts w:cstheme="minorHAnsi"/>
        </w:rPr>
        <w:br/>
      </w:r>
      <w:r w:rsidR="00FB4BB8" w:rsidRPr="006E344E">
        <w:rPr>
          <w:rFonts w:cstheme="minorHAnsi"/>
        </w:rPr>
        <w:t xml:space="preserve">Odbiór robót zanikających i ulegających zakryciu Odbiorowi robót zanikających i ulegających zakryciu podlega: - przygotowanie uszkodzonego miejsca nawierzchni </w:t>
      </w:r>
      <w:r w:rsidR="00175188" w:rsidRPr="006E344E">
        <w:rPr>
          <w:rFonts w:cstheme="minorHAnsi"/>
        </w:rPr>
        <w:t>(</w:t>
      </w:r>
      <w:r w:rsidR="00FB4BB8" w:rsidRPr="006E344E">
        <w:rPr>
          <w:rFonts w:cstheme="minorHAnsi"/>
        </w:rPr>
        <w:t xml:space="preserve">oczyszczenie </w:t>
      </w:r>
      <w:r w:rsidR="00175188" w:rsidRPr="006E344E">
        <w:rPr>
          <w:rFonts w:cstheme="minorHAnsi"/>
        </w:rPr>
        <w:t>dna i krawędzi, usunięcie wody)</w:t>
      </w:r>
      <w:r w:rsidR="00FB4BB8" w:rsidRPr="006E344E">
        <w:rPr>
          <w:rFonts w:cstheme="minorHAnsi"/>
        </w:rPr>
        <w:t xml:space="preserve"> .</w:t>
      </w:r>
    </w:p>
    <w:p w:rsidR="002477CF" w:rsidRPr="006E344E" w:rsidRDefault="00FB4BB8">
      <w:pPr>
        <w:rPr>
          <w:rFonts w:cstheme="minorHAnsi"/>
        </w:rPr>
      </w:pPr>
      <w:r w:rsidRPr="006E344E">
        <w:rPr>
          <w:rFonts w:cstheme="minorHAnsi"/>
        </w:rPr>
        <w:t>9. PODSTAWA PŁATNOŚCI</w:t>
      </w:r>
      <w:r w:rsidR="002477CF" w:rsidRPr="006E344E">
        <w:rPr>
          <w:rFonts w:cstheme="minorHAnsi"/>
        </w:rPr>
        <w:br/>
      </w:r>
      <w:r w:rsidRPr="006E344E">
        <w:rPr>
          <w:rFonts w:cstheme="minorHAnsi"/>
        </w:rPr>
        <w:t xml:space="preserve">Cena jednostki obmiarowej Cena wykonania 1 </w:t>
      </w:r>
      <w:proofErr w:type="spellStart"/>
      <w:r w:rsidRPr="006E344E">
        <w:rPr>
          <w:rFonts w:cstheme="minorHAnsi"/>
        </w:rPr>
        <w:t>m2</w:t>
      </w:r>
      <w:proofErr w:type="spellEnd"/>
      <w:r w:rsidR="00E71005">
        <w:rPr>
          <w:rFonts w:cstheme="minorHAnsi"/>
        </w:rPr>
        <w:t xml:space="preserve"> lub </w:t>
      </w:r>
      <w:proofErr w:type="spellStart"/>
      <w:r w:rsidR="00E71005">
        <w:rPr>
          <w:rFonts w:cstheme="minorHAnsi"/>
        </w:rPr>
        <w:t>1mb</w:t>
      </w:r>
      <w:proofErr w:type="spellEnd"/>
      <w:r w:rsidRPr="006E344E">
        <w:rPr>
          <w:rFonts w:cstheme="minorHAnsi"/>
        </w:rPr>
        <w:t xml:space="preserve"> remontu cząstkowego nawierzc</w:t>
      </w:r>
      <w:r w:rsidR="00175188" w:rsidRPr="006E344E">
        <w:rPr>
          <w:rFonts w:cstheme="minorHAnsi"/>
        </w:rPr>
        <w:t>hni</w:t>
      </w:r>
      <w:r w:rsidR="00037203" w:rsidRPr="006E344E">
        <w:rPr>
          <w:rFonts w:cstheme="minorHAnsi"/>
        </w:rPr>
        <w:t xml:space="preserve">: </w:t>
      </w:r>
      <w:r w:rsidRPr="006E344E">
        <w:rPr>
          <w:rFonts w:cstheme="minorHAnsi"/>
        </w:rPr>
        <w:t xml:space="preserve"> prace pomi</w:t>
      </w:r>
      <w:r w:rsidR="00037203" w:rsidRPr="006E344E">
        <w:rPr>
          <w:rFonts w:cstheme="minorHAnsi"/>
        </w:rPr>
        <w:t xml:space="preserve">arowe i roboty przygotowawcze, </w:t>
      </w:r>
      <w:r w:rsidRPr="006E344E">
        <w:rPr>
          <w:rFonts w:cstheme="minorHAnsi"/>
        </w:rPr>
        <w:t xml:space="preserve"> oznak</w:t>
      </w:r>
      <w:r w:rsidR="00037203" w:rsidRPr="006E344E">
        <w:rPr>
          <w:rFonts w:cstheme="minorHAnsi"/>
        </w:rPr>
        <w:t xml:space="preserve">owanie robót, - wywóz odpadów, </w:t>
      </w:r>
      <w:r w:rsidRPr="006E344E">
        <w:rPr>
          <w:rFonts w:cstheme="minorHAnsi"/>
        </w:rPr>
        <w:t xml:space="preserve"> dostarczenie m</w:t>
      </w:r>
      <w:r w:rsidR="00037203" w:rsidRPr="006E344E">
        <w:rPr>
          <w:rFonts w:cstheme="minorHAnsi"/>
        </w:rPr>
        <w:t xml:space="preserve">ateriałów i sprzętu na budowę, </w:t>
      </w:r>
      <w:r w:rsidRPr="006E344E">
        <w:rPr>
          <w:rFonts w:cstheme="minorHAnsi"/>
        </w:rPr>
        <w:t xml:space="preserve"> wykonanie naprawy zgodnie z </w:t>
      </w:r>
      <w:r w:rsidR="00037203" w:rsidRPr="006E344E">
        <w:rPr>
          <w:rFonts w:cstheme="minorHAnsi"/>
        </w:rPr>
        <w:t xml:space="preserve">ST, </w:t>
      </w:r>
      <w:r w:rsidRPr="006E344E">
        <w:rPr>
          <w:rFonts w:cstheme="minorHAnsi"/>
        </w:rPr>
        <w:t xml:space="preserve"> po</w:t>
      </w:r>
      <w:r w:rsidR="00037203" w:rsidRPr="006E344E">
        <w:rPr>
          <w:rFonts w:cstheme="minorHAnsi"/>
        </w:rPr>
        <w:t xml:space="preserve">miary i badania laboratoryjne, </w:t>
      </w:r>
      <w:r w:rsidRPr="006E344E">
        <w:rPr>
          <w:rFonts w:cstheme="minorHAnsi"/>
        </w:rPr>
        <w:t xml:space="preserve"> odtransportowanie sprzętu z placu budowy. </w:t>
      </w:r>
    </w:p>
    <w:p w:rsidR="00175188" w:rsidRPr="006E344E" w:rsidRDefault="00FB4BB8" w:rsidP="00175188">
      <w:pPr>
        <w:rPr>
          <w:rFonts w:cstheme="minorHAnsi"/>
        </w:rPr>
      </w:pPr>
      <w:r w:rsidRPr="006E344E">
        <w:rPr>
          <w:rFonts w:cstheme="minorHAnsi"/>
        </w:rPr>
        <w:t>10. PRZEPISY ZWIĄZANE</w:t>
      </w:r>
      <w:r w:rsidR="00B57776" w:rsidRPr="006E344E">
        <w:rPr>
          <w:rFonts w:cstheme="minorHAnsi"/>
        </w:rPr>
        <w:br/>
      </w:r>
      <w:r w:rsidR="00175188" w:rsidRPr="006E344E">
        <w:rPr>
          <w:rFonts w:cstheme="minorHAnsi"/>
        </w:rPr>
        <w:t>- PN-EN-11112 Kruszywa mineralne. Kruszywa łamane do nawierzchni drogowych.</w:t>
      </w:r>
    </w:p>
    <w:p w:rsidR="00175188" w:rsidRPr="006E344E" w:rsidRDefault="00175188" w:rsidP="00175188">
      <w:pPr>
        <w:rPr>
          <w:rFonts w:cstheme="minorHAnsi"/>
        </w:rPr>
      </w:pPr>
      <w:r w:rsidRPr="006E344E">
        <w:rPr>
          <w:rFonts w:cstheme="minorHAnsi"/>
        </w:rPr>
        <w:t>- PN-EN 1008 Woda zarobowa do betonu - Specyfikacja pobierania próbek, badanie i ocena przydatności wody zarobowej do betonu, w tym wody odzyskanej z procesów produkcji betonu.</w:t>
      </w:r>
    </w:p>
    <w:p w:rsidR="00175188" w:rsidRPr="006E344E" w:rsidRDefault="00175188" w:rsidP="00175188">
      <w:pPr>
        <w:rPr>
          <w:rFonts w:cstheme="minorHAnsi"/>
        </w:rPr>
      </w:pPr>
      <w:r w:rsidRPr="006E344E">
        <w:rPr>
          <w:rFonts w:cstheme="minorHAnsi"/>
        </w:rPr>
        <w:t xml:space="preserve">- BN-68/8931-04 Pomiar równości nawierzchni </w:t>
      </w:r>
      <w:proofErr w:type="spellStart"/>
      <w:r w:rsidRPr="006E344E">
        <w:rPr>
          <w:rFonts w:cstheme="minorHAnsi"/>
        </w:rPr>
        <w:t>planografem</w:t>
      </w:r>
      <w:proofErr w:type="spellEnd"/>
      <w:r w:rsidRPr="006E344E">
        <w:rPr>
          <w:rFonts w:cstheme="minorHAnsi"/>
        </w:rPr>
        <w:t xml:space="preserve"> i łatą.</w:t>
      </w:r>
    </w:p>
    <w:p w:rsidR="00175188" w:rsidRPr="006E344E" w:rsidRDefault="00175188" w:rsidP="00175188">
      <w:pPr>
        <w:rPr>
          <w:rFonts w:cstheme="minorHAnsi"/>
        </w:rPr>
      </w:pPr>
      <w:r w:rsidRPr="006E344E">
        <w:rPr>
          <w:rFonts w:cstheme="minorHAnsi"/>
        </w:rPr>
        <w:t xml:space="preserve">- BN-70/8931-06 Pomiar ugięć nawierzchni podatnych </w:t>
      </w:r>
      <w:proofErr w:type="spellStart"/>
      <w:r w:rsidRPr="006E344E">
        <w:rPr>
          <w:rFonts w:cstheme="minorHAnsi"/>
        </w:rPr>
        <w:t>ugięciomierzem</w:t>
      </w:r>
      <w:proofErr w:type="spellEnd"/>
      <w:r w:rsidRPr="006E344E">
        <w:rPr>
          <w:rFonts w:cstheme="minorHAnsi"/>
        </w:rPr>
        <w:t xml:space="preserve"> belkowym</w:t>
      </w:r>
    </w:p>
    <w:p w:rsidR="00175188" w:rsidRPr="006E344E" w:rsidRDefault="00175188" w:rsidP="00175188">
      <w:pPr>
        <w:rPr>
          <w:rFonts w:cstheme="minorHAnsi"/>
        </w:rPr>
      </w:pPr>
      <w:r w:rsidRPr="006E344E">
        <w:rPr>
          <w:rFonts w:cstheme="minorHAnsi"/>
        </w:rPr>
        <w:lastRenderedPageBreak/>
        <w:t>- BN-77/8931-12 Oznaczanie wskaźnika zagęszczenia gruntu.</w:t>
      </w:r>
    </w:p>
    <w:p w:rsidR="00175188" w:rsidRPr="006E344E" w:rsidRDefault="00175188" w:rsidP="00175188">
      <w:pPr>
        <w:rPr>
          <w:rFonts w:cstheme="minorHAnsi"/>
        </w:rPr>
      </w:pPr>
      <w:r w:rsidRPr="006E344E">
        <w:rPr>
          <w:rFonts w:cstheme="minorHAnsi"/>
        </w:rPr>
        <w:t>- PN-EN1097-2:2000 Badania mechanicznych i fizycznych właściwości kruszyw. Metody oznaczania odporności na rozdrabianie</w:t>
      </w:r>
    </w:p>
    <w:p w:rsidR="00175188" w:rsidRPr="006E344E" w:rsidRDefault="00175188" w:rsidP="00175188">
      <w:pPr>
        <w:rPr>
          <w:rFonts w:cstheme="minorHAnsi"/>
        </w:rPr>
      </w:pPr>
      <w:r w:rsidRPr="006E344E">
        <w:rPr>
          <w:rFonts w:cstheme="minorHAnsi"/>
        </w:rPr>
        <w:t>- PN-EN 13242 Kruszywa do niezwiązanych i związanych hydraulicznie materiałów stosowanych w obiektach budowlanych i budownictwie drogowym</w:t>
      </w:r>
    </w:p>
    <w:sectPr w:rsidR="00175188" w:rsidRPr="006E3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B8"/>
    <w:rsid w:val="00021867"/>
    <w:rsid w:val="000269F2"/>
    <w:rsid w:val="00037203"/>
    <w:rsid w:val="00134C89"/>
    <w:rsid w:val="00175188"/>
    <w:rsid w:val="002477CF"/>
    <w:rsid w:val="003E3A33"/>
    <w:rsid w:val="00564B87"/>
    <w:rsid w:val="006E344E"/>
    <w:rsid w:val="0099198E"/>
    <w:rsid w:val="00A627A7"/>
    <w:rsid w:val="00B57776"/>
    <w:rsid w:val="00B61CBA"/>
    <w:rsid w:val="00D04674"/>
    <w:rsid w:val="00E71005"/>
    <w:rsid w:val="00FB4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B4B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4BB8"/>
    <w:rPr>
      <w:rFonts w:ascii="Tahoma" w:hAnsi="Tahoma" w:cs="Tahoma"/>
      <w:sz w:val="16"/>
      <w:szCs w:val="16"/>
    </w:rPr>
  </w:style>
  <w:style w:type="paragraph" w:styleId="Akapitzlist">
    <w:name w:val="List Paragraph"/>
    <w:basedOn w:val="Normalny"/>
    <w:uiPriority w:val="34"/>
    <w:qFormat/>
    <w:rsid w:val="00B61C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B4B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4BB8"/>
    <w:rPr>
      <w:rFonts w:ascii="Tahoma" w:hAnsi="Tahoma" w:cs="Tahoma"/>
      <w:sz w:val="16"/>
      <w:szCs w:val="16"/>
    </w:rPr>
  </w:style>
  <w:style w:type="paragraph" w:styleId="Akapitzlist">
    <w:name w:val="List Paragraph"/>
    <w:basedOn w:val="Normalny"/>
    <w:uiPriority w:val="34"/>
    <w:qFormat/>
    <w:rsid w:val="00B61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6</Pages>
  <Words>1841</Words>
  <Characters>11048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WaldemarJ</cp:lastModifiedBy>
  <cp:revision>7</cp:revision>
  <cp:lastPrinted>2020-09-25T11:49:00Z</cp:lastPrinted>
  <dcterms:created xsi:type="dcterms:W3CDTF">2020-04-27T08:17:00Z</dcterms:created>
  <dcterms:modified xsi:type="dcterms:W3CDTF">2021-05-20T13:27:00Z</dcterms:modified>
</cp:coreProperties>
</file>